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8" w:type="dxa"/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89"/>
        <w:gridCol w:w="889"/>
        <w:gridCol w:w="889"/>
        <w:gridCol w:w="890"/>
        <w:gridCol w:w="890"/>
        <w:gridCol w:w="82"/>
        <w:gridCol w:w="477"/>
        <w:gridCol w:w="701"/>
        <w:gridCol w:w="1204"/>
      </w:tblGrid>
      <w:tr w:rsidR="000D1383" w:rsidRPr="000D1383" w:rsidTr="000D1383">
        <w:trPr>
          <w:trHeight w:val="30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 w:eastAsia="ru-RU"/>
              </w:rPr>
            </w:pPr>
            <w:bookmarkStart w:id="0" w:name="RANGE!A1:J30"/>
            <w:r w:rsidRPr="000D1383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 w:eastAsia="ru-RU"/>
              </w:rPr>
              <w:t>0</w:t>
            </w:r>
            <w:bookmarkEnd w:id="0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 w:eastAsia="ru-RU"/>
              </w:rPr>
              <w:t>43518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 w:eastAsia="ru-RU"/>
              </w:rPr>
              <w:t>43518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 w:eastAsia="ru-RU"/>
              </w:rPr>
              <w:t>1513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0D1383" w:rsidRPr="000D1383" w:rsidTr="000D1383">
        <w:trPr>
          <w:trHeight w:val="304"/>
        </w:trPr>
        <w:tc>
          <w:tcPr>
            <w:tcW w:w="95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Базові показники роботи</w:t>
            </w:r>
          </w:p>
        </w:tc>
      </w:tr>
      <w:tr w:rsidR="000D1383" w:rsidRPr="000D1383" w:rsidTr="000D1383">
        <w:trPr>
          <w:trHeight w:val="304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Третій апеляційний адміністративний суд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0D1383" w:rsidRPr="000D1383" w:rsidTr="000D1383">
        <w:trPr>
          <w:trHeight w:val="304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(назва суду)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0D1383" w:rsidRPr="000D1383" w:rsidTr="000D1383">
        <w:trPr>
          <w:trHeight w:val="304"/>
        </w:trPr>
        <w:tc>
          <w:tcPr>
            <w:tcW w:w="95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2018 рік</w:t>
            </w:r>
          </w:p>
        </w:tc>
      </w:tr>
      <w:tr w:rsidR="000D1383" w:rsidRPr="000D1383" w:rsidTr="000D1383">
        <w:trPr>
          <w:trHeight w:val="304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за (звітний період)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0D1383" w:rsidRPr="000D1383" w:rsidTr="000D1383">
        <w:trPr>
          <w:trHeight w:val="304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0D1383" w:rsidRPr="000D1383" w:rsidTr="000D1383">
        <w:trPr>
          <w:trHeight w:val="304"/>
        </w:trPr>
        <w:tc>
          <w:tcPr>
            <w:tcW w:w="95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згідно рішення Ради суддів України №28 від 02 квітня 2015 року</w:t>
            </w:r>
          </w:p>
        </w:tc>
      </w:tr>
      <w:tr w:rsidR="000D1383" w:rsidRPr="000D1383" w:rsidTr="000D1383">
        <w:trPr>
          <w:trHeight w:val="63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№ </w:t>
            </w:r>
          </w:p>
        </w:tc>
        <w:tc>
          <w:tcPr>
            <w:tcW w:w="6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Показник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Дані за звітний </w:t>
            </w: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br/>
              <w:t>період</w:t>
            </w:r>
          </w:p>
        </w:tc>
      </w:tr>
      <w:tr w:rsidR="000D1383" w:rsidRPr="000D1383" w:rsidTr="000D1383">
        <w:trPr>
          <w:trHeight w:val="521"/>
        </w:trPr>
        <w:tc>
          <w:tcPr>
            <w:tcW w:w="9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 xml:space="preserve"> I.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D13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Вихідні дані автоматизованої системи діловодства</w:t>
            </w:r>
          </w:p>
        </w:tc>
      </w:tr>
      <w:tr w:rsidR="000D1383" w:rsidRPr="000D1383" w:rsidTr="000D1383">
        <w:trPr>
          <w:trHeight w:val="62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I.1</w:t>
            </w:r>
          </w:p>
        </w:tc>
        <w:tc>
          <w:tcPr>
            <w:tcW w:w="6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0D1383" w:rsidRPr="000D1383" w:rsidTr="000D1383">
        <w:trPr>
          <w:trHeight w:val="59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I.2</w:t>
            </w:r>
          </w:p>
        </w:tc>
        <w:tc>
          <w:tcPr>
            <w:tcW w:w="6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4686</w:t>
            </w:r>
          </w:p>
        </w:tc>
      </w:tr>
      <w:tr w:rsidR="000D1383" w:rsidRPr="000D1383" w:rsidTr="000D1383">
        <w:trPr>
          <w:trHeight w:val="50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I.3</w:t>
            </w:r>
          </w:p>
        </w:tc>
        <w:tc>
          <w:tcPr>
            <w:tcW w:w="6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Кількість розглянутих справ та матеріалів за звітний період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2948</w:t>
            </w:r>
          </w:p>
        </w:tc>
      </w:tr>
      <w:tr w:rsidR="000D1383" w:rsidRPr="000D1383" w:rsidTr="000D1383">
        <w:trPr>
          <w:trHeight w:val="65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I.4</w:t>
            </w:r>
          </w:p>
        </w:tc>
        <w:tc>
          <w:tcPr>
            <w:tcW w:w="6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1737</w:t>
            </w:r>
          </w:p>
        </w:tc>
      </w:tr>
      <w:tr w:rsidR="000D1383" w:rsidRPr="000D1383" w:rsidTr="000D1383">
        <w:trPr>
          <w:trHeight w:val="6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I.5</w:t>
            </w:r>
          </w:p>
        </w:tc>
        <w:tc>
          <w:tcPr>
            <w:tcW w:w="6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0D1383" w:rsidRPr="000D1383" w:rsidTr="000D1383">
        <w:trPr>
          <w:trHeight w:val="59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I.6</w:t>
            </w:r>
          </w:p>
        </w:tc>
        <w:tc>
          <w:tcPr>
            <w:tcW w:w="6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Фактична кількість суддів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  <w:tr w:rsidR="000D1383" w:rsidRPr="000D1383" w:rsidTr="000D1383">
        <w:trPr>
          <w:trHeight w:val="503"/>
        </w:trPr>
        <w:tc>
          <w:tcPr>
            <w:tcW w:w="9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 xml:space="preserve"> II.Базові показники</w:t>
            </w:r>
          </w:p>
        </w:tc>
      </w:tr>
      <w:tr w:rsidR="000D1383" w:rsidRPr="000D1383" w:rsidTr="000D1383">
        <w:trPr>
          <w:trHeight w:val="69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II.1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0,0%</w:t>
            </w:r>
          </w:p>
        </w:tc>
      </w:tr>
      <w:tr w:rsidR="000D1383" w:rsidRPr="000D1383" w:rsidTr="000D1383">
        <w:trPr>
          <w:trHeight w:val="47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II.2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Відсоток розгляду справ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3</w:t>
            </w: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%</w:t>
            </w:r>
          </w:p>
        </w:tc>
      </w:tr>
      <w:tr w:rsidR="000D1383" w:rsidRPr="000D1383" w:rsidTr="000D1383">
        <w:trPr>
          <w:trHeight w:val="69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II.3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123</w:t>
            </w:r>
          </w:p>
        </w:tc>
      </w:tr>
      <w:tr w:rsidR="000D1383" w:rsidRPr="000D1383" w:rsidTr="000D1383">
        <w:trPr>
          <w:trHeight w:val="69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II.4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Середня кількість справ та матеріалів, що перебували на розгляді в звітний період в розрахунку на одного суддю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195</w:t>
            </w:r>
          </w:p>
        </w:tc>
        <w:bookmarkStart w:id="1" w:name="_GoBack"/>
        <w:bookmarkEnd w:id="1"/>
      </w:tr>
      <w:tr w:rsidR="000D1383" w:rsidRPr="000D1383" w:rsidTr="000D1383">
        <w:trPr>
          <w:trHeight w:val="47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II.5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Середня тривалість розгляду справи (днів)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</w:tr>
      <w:tr w:rsidR="000D1383" w:rsidRPr="000D1383" w:rsidTr="000D1383">
        <w:trPr>
          <w:trHeight w:val="69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II.6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Проведення опитувань громадян-учасників судових проваджень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0D1383" w:rsidRPr="000D1383" w:rsidTr="000D1383">
        <w:trPr>
          <w:trHeight w:val="6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II.7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0D1383" w:rsidRPr="000D1383" w:rsidTr="000D1383">
        <w:trPr>
          <w:trHeight w:val="91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II.8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0D1383" w:rsidRPr="000D1383" w:rsidTr="000D1383">
        <w:trPr>
          <w:trHeight w:val="62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II.9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83" w:rsidRPr="000D1383" w:rsidRDefault="000D1383" w:rsidP="000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0D1383" w:rsidRPr="000D1383" w:rsidTr="000D1383">
        <w:trPr>
          <w:trHeight w:val="30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83" w:rsidRPr="000D1383" w:rsidRDefault="000D1383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83" w:rsidRPr="000D1383" w:rsidRDefault="000D1383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   </w:t>
            </w:r>
            <w:r w:rsidRPr="000D13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05 січня 2019 року</w:t>
            </w:r>
          </w:p>
        </w:tc>
      </w:tr>
    </w:tbl>
    <w:p w:rsidR="00FD45BD" w:rsidRPr="000D1383" w:rsidRDefault="00FD45BD" w:rsidP="000D1383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sectPr w:rsidR="00FD45BD" w:rsidRPr="000D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83"/>
    <w:rsid w:val="000D1383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2019-02-26T08:50:00Z</dcterms:created>
  <dcterms:modified xsi:type="dcterms:W3CDTF">2019-02-26T08:56:00Z</dcterms:modified>
</cp:coreProperties>
</file>